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79" w:rsidRPr="000F3B79" w:rsidRDefault="000F3B79" w:rsidP="000F3B79">
      <w:pPr>
        <w:pStyle w:val="Default"/>
        <w:spacing w:line="240" w:lineRule="exact"/>
        <w:jc w:val="right"/>
        <w:rPr>
          <w:sz w:val="20"/>
        </w:rPr>
      </w:pPr>
      <w:r>
        <w:rPr>
          <w:rFonts w:hint="eastAsia"/>
          <w:sz w:val="20"/>
        </w:rPr>
        <w:t>1060726</w:t>
      </w:r>
    </w:p>
    <w:p w:rsidR="00D2212C" w:rsidRPr="00CA76E8" w:rsidRDefault="000F3B79" w:rsidP="00781612">
      <w:pPr>
        <w:spacing w:line="520" w:lineRule="exact"/>
        <w:jc w:val="center"/>
        <w:rPr>
          <w:rFonts w:ascii="微軟正黑體" w:eastAsia="微軟正黑體" w:hAnsi="微軟正黑體"/>
          <w:sz w:val="28"/>
          <w:szCs w:val="40"/>
        </w:rPr>
      </w:pPr>
      <w:r w:rsidRPr="000F3B79">
        <w:rPr>
          <w:rFonts w:ascii="微軟正黑體" w:eastAsia="微軟正黑體" w:hAnsi="微軟正黑體" w:hint="eastAsia"/>
          <w:sz w:val="28"/>
          <w:szCs w:val="40"/>
        </w:rPr>
        <w:t>台灣人壽個人資料</w:t>
      </w:r>
      <w:r w:rsidRPr="00CA76E8">
        <w:rPr>
          <w:rFonts w:ascii="微軟正黑體" w:eastAsia="微軟正黑體" w:hAnsi="微軟正黑體" w:hint="eastAsia"/>
          <w:sz w:val="28"/>
          <w:szCs w:val="40"/>
        </w:rPr>
        <w:t>蒐集、處理及利用告知聲明</w:t>
      </w:r>
    </w:p>
    <w:p w:rsidR="000F3B79" w:rsidRPr="00CA76E8" w:rsidRDefault="000F3B79" w:rsidP="000F3B79">
      <w:pPr>
        <w:spacing w:line="400" w:lineRule="exact"/>
        <w:jc w:val="both"/>
        <w:rPr>
          <w:rFonts w:ascii="微軟正黑體" w:eastAsia="微軟正黑體" w:hAnsi="微軟正黑體"/>
        </w:rPr>
      </w:pPr>
      <w:r w:rsidRPr="00CA76E8">
        <w:rPr>
          <w:rFonts w:ascii="微軟正黑體" w:eastAsia="微軟正黑體" w:hAnsi="微軟正黑體" w:hint="eastAsia"/>
        </w:rPr>
        <w:t>由於</w:t>
      </w:r>
      <w:r w:rsidR="00E262AD"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台端可能是台灣人壽保險股份有限公司</w:t>
      </w:r>
      <w:r w:rsidR="00E262AD" w:rsidRPr="00CA76E8">
        <w:rPr>
          <w:rFonts w:ascii="微軟正黑體" w:eastAsia="微軟正黑體" w:hAnsi="微軟正黑體" w:hint="eastAsia"/>
        </w:rPr>
        <w:t>(以下稱「本公司」)</w:t>
      </w:r>
      <w:r w:rsidRPr="00CA76E8">
        <w:rPr>
          <w:rFonts w:ascii="微軟正黑體" w:eastAsia="微軟正黑體" w:hAnsi="微軟正黑體" w:hint="eastAsia"/>
        </w:rPr>
        <w:t>保戶、潛在保戶、金融服務相關當事人、員工、潛在求職者、本公司活動參加者，本公司現在或將來可能因此取得</w:t>
      </w:r>
      <w:r w:rsidR="00E262AD"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台端的個人資料，於本公司所設特定業務目的範圍內，直接或間接蒐集、處理、利用及國內外傳遞</w:t>
      </w:r>
      <w:r w:rsidR="00E262AD"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台端的個人資料。</w:t>
      </w:r>
      <w:proofErr w:type="gramStart"/>
      <w:r w:rsidRPr="00CA76E8">
        <w:rPr>
          <w:rFonts w:ascii="微軟正黑體" w:eastAsia="微軟正黑體" w:hAnsi="微軟正黑體" w:hint="eastAsia"/>
        </w:rPr>
        <w:t>準</w:t>
      </w:r>
      <w:proofErr w:type="gramEnd"/>
      <w:r w:rsidRPr="00CA76E8">
        <w:rPr>
          <w:rFonts w:ascii="微軟正黑體" w:eastAsia="微軟正黑體" w:hAnsi="微軟正黑體" w:hint="eastAsia"/>
        </w:rPr>
        <w:t>此，</w:t>
      </w:r>
      <w:proofErr w:type="gramStart"/>
      <w:r w:rsidRPr="00CA76E8">
        <w:rPr>
          <w:rFonts w:ascii="微軟正黑體" w:eastAsia="微軟正黑體" w:hAnsi="微軟正黑體" w:hint="eastAsia"/>
        </w:rPr>
        <w:t>謹請</w:t>
      </w:r>
      <w:proofErr w:type="gramEnd"/>
      <w:r w:rsidR="00E262AD"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台端了解本公司依保險法、個人資料保護法</w:t>
      </w:r>
      <w:r w:rsidR="005F76BC" w:rsidRPr="00CA76E8">
        <w:rPr>
          <w:rFonts w:ascii="微軟正黑體" w:eastAsia="微軟正黑體" w:hAnsi="微軟正黑體" w:hint="eastAsia"/>
        </w:rPr>
        <w:t>(以下稱「</w:t>
      </w:r>
      <w:proofErr w:type="gramStart"/>
      <w:r w:rsidR="005F76BC" w:rsidRPr="00CA76E8">
        <w:rPr>
          <w:rFonts w:ascii="微軟正黑體" w:eastAsia="微軟正黑體" w:hAnsi="微軟正黑體" w:hint="eastAsia"/>
        </w:rPr>
        <w:t>個</w:t>
      </w:r>
      <w:proofErr w:type="gramEnd"/>
      <w:r w:rsidR="005F76BC" w:rsidRPr="00CA76E8">
        <w:rPr>
          <w:rFonts w:ascii="微軟正黑體" w:eastAsia="微軟正黑體" w:hAnsi="微軟正黑體" w:hint="eastAsia"/>
        </w:rPr>
        <w:t>資法」)</w:t>
      </w:r>
      <w:r w:rsidRPr="00CA76E8">
        <w:rPr>
          <w:rFonts w:ascii="微軟正黑體" w:eastAsia="微軟正黑體" w:hAnsi="微軟正黑體" w:hint="eastAsia"/>
        </w:rPr>
        <w:t>等相關法規揭露下列資訊：</w:t>
      </w:r>
    </w:p>
    <w:p w:rsidR="00F10FAF" w:rsidRPr="00CA76E8" w:rsidRDefault="00F10FAF" w:rsidP="000F3B79">
      <w:pPr>
        <w:spacing w:line="400" w:lineRule="exact"/>
        <w:jc w:val="both"/>
        <w:rPr>
          <w:rFonts w:ascii="微軟正黑體" w:eastAsia="微軟正黑體" w:hAnsi="微軟正黑體"/>
        </w:rPr>
      </w:pPr>
      <w:bookmarkStart w:id="0" w:name="_GoBack"/>
      <w:bookmarkEnd w:id="0"/>
    </w:p>
    <w:p w:rsidR="000F3B79" w:rsidRPr="00CA76E8" w:rsidRDefault="000F3B79" w:rsidP="00254111">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本公司名稱：台灣人壽保險股份有限公司。</w:t>
      </w:r>
    </w:p>
    <w:p w:rsidR="00F10FAF" w:rsidRPr="00CA76E8" w:rsidRDefault="00F10FAF" w:rsidP="000F3B79">
      <w:pPr>
        <w:spacing w:line="400" w:lineRule="exact"/>
        <w:jc w:val="both"/>
        <w:rPr>
          <w:rFonts w:ascii="微軟正黑體" w:eastAsia="微軟正黑體" w:hAnsi="微軟正黑體"/>
        </w:rPr>
      </w:pPr>
    </w:p>
    <w:p w:rsidR="00E262AD" w:rsidRPr="00CA76E8" w:rsidRDefault="00E262AD" w:rsidP="00254111">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蒐集目的：</w:t>
      </w:r>
    </w:p>
    <w:p w:rsidR="00E262AD" w:rsidRPr="00CA76E8" w:rsidRDefault="00E262AD" w:rsidP="00254111">
      <w:pPr>
        <w:pStyle w:val="a3"/>
        <w:numPr>
          <w:ilvl w:val="0"/>
          <w:numId w:val="3"/>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為履行主管機關核准營業項目範圍內之特定目的之各種金融商品或服務 (包括但不限於依法推廣人身保險活動、提供保險商品或服務、團體保險、旅平險、一年期商品之續保、保單借款、放款)、辦理申訴及爭議處理事務、以及為</w:t>
      </w:r>
      <w:r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台端評估或為履行人身保險契約的行為皆屬之。</w:t>
      </w:r>
    </w:p>
    <w:p w:rsidR="00E262AD" w:rsidRPr="00CA76E8" w:rsidRDefault="00E262AD" w:rsidP="00254111">
      <w:pPr>
        <w:pStyle w:val="a3"/>
        <w:numPr>
          <w:ilvl w:val="0"/>
          <w:numId w:val="3"/>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本公司人事及行政管理事務(包括但不限於利害關係人、員工招募、安全衛生管理、福利補助、保險、內控(</w:t>
      </w:r>
      <w:proofErr w:type="gramStart"/>
      <w:r w:rsidRPr="00CA76E8">
        <w:rPr>
          <w:rFonts w:ascii="微軟正黑體" w:eastAsia="微軟正黑體" w:hAnsi="微軟正黑體" w:hint="eastAsia"/>
        </w:rPr>
        <w:t>含金控</w:t>
      </w:r>
      <w:proofErr w:type="gramEnd"/>
      <w:r w:rsidRPr="00CA76E8">
        <w:rPr>
          <w:rFonts w:ascii="微軟正黑體" w:eastAsia="微軟正黑體" w:hAnsi="微軟正黑體" w:hint="eastAsia"/>
        </w:rPr>
        <w:t>)稽核、本公司辦理之特定活動、稅務及財務申報)及金融監理之司法或行政查核、稅賦、非</w:t>
      </w:r>
      <w:proofErr w:type="gramStart"/>
      <w:r w:rsidRPr="00CA76E8">
        <w:rPr>
          <w:rFonts w:ascii="微軟正黑體" w:eastAsia="微軟正黑體" w:hAnsi="微軟正黑體" w:hint="eastAsia"/>
        </w:rPr>
        <w:t>訟</w:t>
      </w:r>
      <w:proofErr w:type="gramEnd"/>
      <w:r w:rsidRPr="00CA76E8">
        <w:rPr>
          <w:rFonts w:ascii="微軟正黑體" w:eastAsia="微軟正黑體" w:hAnsi="微軟正黑體" w:hint="eastAsia"/>
        </w:rPr>
        <w:t>、評議、消費者調解、勞資調解、訴訟、仲裁</w:t>
      </w:r>
      <w:r w:rsidR="00A8735F" w:rsidRPr="00CA76E8">
        <w:rPr>
          <w:rFonts w:ascii="微軟正黑體" w:eastAsia="微軟正黑體" w:hAnsi="微軟正黑體" w:hint="eastAsia"/>
        </w:rPr>
        <w:t>…</w:t>
      </w:r>
      <w:r w:rsidRPr="00CA76E8">
        <w:rPr>
          <w:rFonts w:ascii="微軟正黑體" w:eastAsia="微軟正黑體" w:hAnsi="微軟正黑體" w:hint="eastAsia"/>
        </w:rPr>
        <w:t>等爭議解決事務。</w:t>
      </w:r>
    </w:p>
    <w:p w:rsidR="00F10FAF" w:rsidRPr="00CA76E8" w:rsidRDefault="00F10FAF" w:rsidP="00254111">
      <w:pPr>
        <w:pStyle w:val="a3"/>
        <w:numPr>
          <w:ilvl w:val="0"/>
          <w:numId w:val="3"/>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其他法令許可之事由或目的。</w:t>
      </w:r>
    </w:p>
    <w:p w:rsidR="00F10FAF" w:rsidRPr="00CA76E8" w:rsidRDefault="00F10FAF" w:rsidP="00F10FAF">
      <w:pPr>
        <w:spacing w:line="400" w:lineRule="exact"/>
        <w:jc w:val="both"/>
        <w:rPr>
          <w:rFonts w:ascii="微軟正黑體" w:eastAsia="微軟正黑體" w:hAnsi="微軟正黑體"/>
        </w:rPr>
      </w:pPr>
    </w:p>
    <w:p w:rsidR="00F10FAF" w:rsidRPr="00CA76E8" w:rsidRDefault="00F10FAF" w:rsidP="00254111">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個人資料之類別：</w:t>
      </w:r>
    </w:p>
    <w:p w:rsidR="00F10FAF" w:rsidRPr="00CA76E8" w:rsidRDefault="00F10FAF" w:rsidP="00F10FAF">
      <w:pPr>
        <w:spacing w:line="400" w:lineRule="exact"/>
        <w:jc w:val="both"/>
        <w:rPr>
          <w:rFonts w:ascii="微軟正黑體" w:eastAsia="微軟正黑體" w:hAnsi="微軟正黑體"/>
        </w:rPr>
      </w:pPr>
      <w:r w:rsidRPr="00CA76E8">
        <w:rPr>
          <w:rFonts w:ascii="微軟正黑體" w:eastAsia="微軟正黑體" w:hAnsi="微軟正黑體" w:hint="eastAsia"/>
        </w:rPr>
        <w:t>本公司於執行上述目的之必要範圍內，除相關法令明文限制外，為蒐集、處理及利用包括</w:t>
      </w:r>
      <w:r w:rsidR="00254111"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台端及第三人之基本資料、健康檢查報告、帳</w:t>
      </w:r>
      <w:proofErr w:type="gramStart"/>
      <w:r w:rsidRPr="00CA76E8">
        <w:rPr>
          <w:rFonts w:ascii="微軟正黑體" w:eastAsia="微軟正黑體" w:hAnsi="微軟正黑體" w:hint="eastAsia"/>
        </w:rPr>
        <w:t>務</w:t>
      </w:r>
      <w:proofErr w:type="gramEnd"/>
      <w:r w:rsidRPr="00CA76E8">
        <w:rPr>
          <w:rFonts w:ascii="微軟正黑體" w:eastAsia="微軟正黑體" w:hAnsi="微軟正黑體" w:hint="eastAsia"/>
        </w:rPr>
        <w:t>資料、稅務資料、保險資料、信用資料、親友資料、利害關係人資料及其他依法可蒐集之資料。</w:t>
      </w:r>
    </w:p>
    <w:p w:rsidR="00F10FAF" w:rsidRPr="00CA76E8" w:rsidRDefault="00F10FAF" w:rsidP="00F10FAF">
      <w:pPr>
        <w:spacing w:line="400" w:lineRule="exact"/>
        <w:jc w:val="both"/>
        <w:rPr>
          <w:rFonts w:ascii="微軟正黑體" w:eastAsia="微軟正黑體" w:hAnsi="微軟正黑體"/>
        </w:rPr>
      </w:pPr>
    </w:p>
    <w:p w:rsidR="00F10FAF" w:rsidRPr="00CA76E8" w:rsidRDefault="00F10FAF" w:rsidP="00254111">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個人資料處理、利用及/或國際傳輸之</w:t>
      </w:r>
      <w:proofErr w:type="gramStart"/>
      <w:r w:rsidRPr="00CA76E8">
        <w:rPr>
          <w:rFonts w:ascii="微軟正黑體" w:eastAsia="微軟正黑體" w:hAnsi="微軟正黑體" w:hint="eastAsia"/>
        </w:rPr>
        <w:t>期間、</w:t>
      </w:r>
      <w:proofErr w:type="gramEnd"/>
      <w:r w:rsidRPr="00CA76E8">
        <w:rPr>
          <w:rFonts w:ascii="微軟正黑體" w:eastAsia="微軟正黑體" w:hAnsi="微軟正黑體" w:hint="eastAsia"/>
        </w:rPr>
        <w:t>地區、對象及方式：</w:t>
      </w:r>
    </w:p>
    <w:p w:rsidR="00F10FAF" w:rsidRPr="00CA76E8" w:rsidRDefault="00F10FAF" w:rsidP="00254111">
      <w:pPr>
        <w:pStyle w:val="a3"/>
        <w:numPr>
          <w:ilvl w:val="0"/>
          <w:numId w:val="4"/>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期間：</w:t>
      </w:r>
      <w:r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台端與本公司締結契約的前階段(如接觸、磋商、申請、審核階段)、契約存續</w:t>
      </w:r>
      <w:proofErr w:type="gramStart"/>
      <w:r w:rsidRPr="00CA76E8">
        <w:rPr>
          <w:rFonts w:ascii="微軟正黑體" w:eastAsia="微軟正黑體" w:hAnsi="微軟正黑體" w:hint="eastAsia"/>
        </w:rPr>
        <w:t>期間、</w:t>
      </w:r>
      <w:proofErr w:type="gramEnd"/>
      <w:r w:rsidRPr="00CA76E8">
        <w:rPr>
          <w:rFonts w:ascii="微軟正黑體" w:eastAsia="微軟正黑體" w:hAnsi="微軟正黑體" w:hint="eastAsia"/>
        </w:rPr>
        <w:t>前述目的全部消失、契約經確認無效或被解除、終止日前、依法令規定之保存</w:t>
      </w:r>
      <w:proofErr w:type="gramStart"/>
      <w:r w:rsidRPr="00CA76E8">
        <w:rPr>
          <w:rFonts w:ascii="微軟正黑體" w:eastAsia="微軟正黑體" w:hAnsi="微軟正黑體" w:hint="eastAsia"/>
        </w:rPr>
        <w:t>期間、</w:t>
      </w:r>
      <w:proofErr w:type="gramEnd"/>
      <w:r w:rsidRPr="00CA76E8">
        <w:rPr>
          <w:rFonts w:ascii="微軟正黑體" w:eastAsia="微軟正黑體" w:hAnsi="微軟正黑體" w:hint="eastAsia"/>
        </w:rPr>
        <w:t>經</w:t>
      </w:r>
      <w:r w:rsidR="00387D9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台端明示同意之</w:t>
      </w:r>
      <w:proofErr w:type="gramStart"/>
      <w:r w:rsidRPr="00CA76E8">
        <w:rPr>
          <w:rFonts w:ascii="微軟正黑體" w:eastAsia="微軟正黑體" w:hAnsi="微軟正黑體" w:hint="eastAsia"/>
        </w:rPr>
        <w:t>期間(以孰晚屆至</w:t>
      </w:r>
      <w:proofErr w:type="gramEnd"/>
      <w:r w:rsidRPr="00CA76E8">
        <w:rPr>
          <w:rFonts w:ascii="微軟正黑體" w:eastAsia="微軟正黑體" w:hAnsi="微軟正黑體" w:hint="eastAsia"/>
        </w:rPr>
        <w:t>者為</w:t>
      </w:r>
      <w:proofErr w:type="gramStart"/>
      <w:r w:rsidRPr="00CA76E8">
        <w:rPr>
          <w:rFonts w:ascii="微軟正黑體" w:eastAsia="微軟正黑體" w:hAnsi="微軟正黑體" w:hint="eastAsia"/>
        </w:rPr>
        <w:t>準</w:t>
      </w:r>
      <w:proofErr w:type="gramEnd"/>
      <w:r w:rsidRPr="00CA76E8">
        <w:rPr>
          <w:rFonts w:ascii="微軟正黑體" w:eastAsia="微軟正黑體" w:hAnsi="微軟正黑體" w:hint="eastAsia"/>
        </w:rPr>
        <w:t>)。</w:t>
      </w:r>
    </w:p>
    <w:p w:rsidR="00F10FAF" w:rsidRPr="00CA76E8" w:rsidRDefault="00F10FAF" w:rsidP="00254111">
      <w:pPr>
        <w:pStyle w:val="a3"/>
        <w:numPr>
          <w:ilvl w:val="0"/>
          <w:numId w:val="4"/>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方式及地區：包括書面、音軌紀錄及或電子等形式，於中信</w:t>
      </w:r>
      <w:proofErr w:type="gramStart"/>
      <w:r w:rsidRPr="00CA76E8">
        <w:rPr>
          <w:rFonts w:ascii="微軟正黑體" w:eastAsia="微軟正黑體" w:hAnsi="微軟正黑體" w:hint="eastAsia"/>
        </w:rPr>
        <w:t>金控暨</w:t>
      </w:r>
      <w:proofErr w:type="gramEnd"/>
      <w:r w:rsidRPr="00CA76E8">
        <w:rPr>
          <w:rFonts w:ascii="微軟正黑體" w:eastAsia="微軟正黑體" w:hAnsi="微軟正黑體" w:hint="eastAsia"/>
        </w:rPr>
        <w:t>其子(孫)公司、分支機構</w:t>
      </w:r>
      <w:r w:rsidR="00027F31" w:rsidRPr="00CA76E8">
        <w:rPr>
          <w:rFonts w:ascii="微軟正黑體" w:eastAsia="微軟正黑體" w:hAnsi="微軟正黑體" w:hint="eastAsia"/>
        </w:rPr>
        <w:t>、及本條第三項對象</w:t>
      </w:r>
      <w:r w:rsidRPr="00CA76E8">
        <w:rPr>
          <w:rFonts w:ascii="微軟正黑體" w:eastAsia="微軟正黑體" w:hAnsi="微軟正黑體" w:hint="eastAsia"/>
        </w:rPr>
        <w:t>所在之地區。</w:t>
      </w:r>
    </w:p>
    <w:p w:rsidR="00F10FAF" w:rsidRPr="00CA76E8" w:rsidRDefault="00F10FAF" w:rsidP="00254111">
      <w:pPr>
        <w:pStyle w:val="a3"/>
        <w:numPr>
          <w:ilvl w:val="0"/>
          <w:numId w:val="4"/>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對象：</w:t>
      </w:r>
    </w:p>
    <w:p w:rsidR="00F10FAF" w:rsidRPr="00CA76E8" w:rsidRDefault="00F10FAF" w:rsidP="00781612">
      <w:pPr>
        <w:pStyle w:val="a3"/>
        <w:numPr>
          <w:ilvl w:val="0"/>
          <w:numId w:val="5"/>
        </w:numPr>
        <w:spacing w:line="400" w:lineRule="exact"/>
        <w:ind w:leftChars="0" w:left="1276" w:hanging="283"/>
        <w:jc w:val="both"/>
        <w:rPr>
          <w:rFonts w:ascii="微軟正黑體" w:eastAsia="微軟正黑體" w:hAnsi="微軟正黑體"/>
        </w:rPr>
      </w:pPr>
      <w:r w:rsidRPr="00CA76E8">
        <w:rPr>
          <w:rFonts w:ascii="微軟正黑體" w:eastAsia="微軟正黑體" w:hAnsi="微軟正黑體" w:hint="eastAsia"/>
        </w:rPr>
        <w:t>國內：金融監理、司法、稅務與其他依法具有調查權之公務機關，及受該等機關</w:t>
      </w:r>
      <w:r w:rsidRPr="00CA76E8">
        <w:rPr>
          <w:rFonts w:ascii="微軟正黑體" w:eastAsia="微軟正黑體" w:hAnsi="微軟正黑體" w:hint="eastAsia"/>
        </w:rPr>
        <w:lastRenderedPageBreak/>
        <w:t>委託行使相關監管權利之機構</w:t>
      </w:r>
      <w:r w:rsidRPr="00CA76E8">
        <w:rPr>
          <w:rFonts w:ascii="微軟正黑體" w:eastAsia="微軟正黑體" w:hAnsi="微軟正黑體"/>
        </w:rPr>
        <w:t>(</w:t>
      </w:r>
      <w:r w:rsidRPr="00CA76E8">
        <w:rPr>
          <w:rFonts w:ascii="微軟正黑體" w:eastAsia="微軟正黑體" w:hAnsi="微軟正黑體" w:hint="eastAsia"/>
        </w:rPr>
        <w:t>包括但不限於臺灣證券交易所及證券櫃檯買賣中心</w:t>
      </w:r>
      <w:r w:rsidRPr="00CA76E8">
        <w:rPr>
          <w:rFonts w:ascii="微軟正黑體" w:eastAsia="微軟正黑體" w:hAnsi="微軟正黑體"/>
        </w:rPr>
        <w:t>)</w:t>
      </w:r>
      <w:r w:rsidRPr="00CA76E8">
        <w:rPr>
          <w:rFonts w:ascii="微軟正黑體" w:eastAsia="微軟正黑體" w:hAnsi="微軟正黑體" w:hint="eastAsia"/>
        </w:rPr>
        <w:t>，以及投資人保護機構或爭議處理機構</w:t>
      </w:r>
      <w:r w:rsidRPr="00CA76E8">
        <w:rPr>
          <w:rFonts w:ascii="微軟正黑體" w:eastAsia="微軟正黑體" w:hAnsi="微軟正黑體"/>
        </w:rPr>
        <w:t>(</w:t>
      </w:r>
      <w:r w:rsidRPr="00CA76E8">
        <w:rPr>
          <w:rFonts w:ascii="微軟正黑體" w:eastAsia="微軟正黑體" w:hAnsi="微軟正黑體" w:hint="eastAsia"/>
        </w:rPr>
        <w:t>包括但不限於財團法人證券投資人及期貨交易人保護中心、金融消費評議中心及勞資爭議調解、仲裁或裁決機構</w:t>
      </w:r>
      <w:r w:rsidRPr="00CA76E8">
        <w:rPr>
          <w:rFonts w:ascii="微軟正黑體" w:eastAsia="微軟正黑體" w:hAnsi="微軟正黑體"/>
        </w:rPr>
        <w:t>)</w:t>
      </w:r>
      <w:r w:rsidRPr="00CA76E8">
        <w:rPr>
          <w:rFonts w:ascii="微軟正黑體" w:eastAsia="微軟正黑體" w:hAnsi="微軟正黑體" w:hint="eastAsia"/>
        </w:rPr>
        <w:t>；財團法人金融聯合徵信中心或其他之信用評等或信用保證機構；財團法人犯罪防制中心；代本公司處理事務</w:t>
      </w:r>
      <w:r w:rsidR="00781612" w:rsidRPr="00CA76E8">
        <w:rPr>
          <w:rFonts w:ascii="微軟正黑體" w:eastAsia="微軟正黑體" w:hAnsi="微軟正黑體" w:hint="eastAsia"/>
        </w:rPr>
        <w:t>之第三人（包括但不限於與本公司具有合作、委任等關係之人及機構）；本(分)公司及本公司海外分支機構、合作推廣公司、中華民國人壽保險商業同業公會、中華民國產物保險商業同業公會、財團法人保險事業發展中心、財團法人保險安定基金、財團法人聯合信用卡中心、台灣票據交換所、財金資訊公司。</w:t>
      </w:r>
    </w:p>
    <w:p w:rsidR="00F10FAF" w:rsidRPr="00CA76E8" w:rsidRDefault="00F10FAF" w:rsidP="004307F8">
      <w:pPr>
        <w:pStyle w:val="a3"/>
        <w:numPr>
          <w:ilvl w:val="0"/>
          <w:numId w:val="5"/>
        </w:numPr>
        <w:spacing w:line="400" w:lineRule="exact"/>
        <w:ind w:leftChars="0" w:left="1276" w:hanging="283"/>
        <w:jc w:val="both"/>
        <w:rPr>
          <w:rFonts w:ascii="微軟正黑體" w:eastAsia="微軟正黑體" w:hAnsi="微軟正黑體"/>
        </w:rPr>
      </w:pPr>
      <w:r w:rsidRPr="00CA76E8">
        <w:rPr>
          <w:rFonts w:ascii="微軟正黑體" w:eastAsia="微軟正黑體" w:hAnsi="微軟正黑體" w:hint="eastAsia"/>
        </w:rPr>
        <w:t>國外：海外服務、</w:t>
      </w:r>
      <w:r w:rsidR="00781612" w:rsidRPr="00CA76E8">
        <w:rPr>
          <w:rFonts w:ascii="微軟正黑體" w:eastAsia="微軟正黑體" w:hAnsi="微軟正黑體" w:hint="eastAsia"/>
        </w:rPr>
        <w:t>急難救助、</w:t>
      </w:r>
      <w:r w:rsidRPr="00CA76E8">
        <w:rPr>
          <w:rFonts w:ascii="微軟正黑體" w:eastAsia="微軟正黑體" w:hAnsi="微軟正黑體" w:hint="eastAsia"/>
        </w:rPr>
        <w:t>再保險業務及委外業務之執行及本公司依法得提供資料之人。</w:t>
      </w:r>
    </w:p>
    <w:p w:rsidR="00F10FAF" w:rsidRPr="00CA76E8" w:rsidRDefault="00F10FAF" w:rsidP="00D845AB">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除法律另有規定外，依個資法第三條</w:t>
      </w:r>
      <w:r w:rsidR="00D845AB" w:rsidRPr="00CA76E8">
        <w:rPr>
          <w:rFonts w:ascii="微軟正黑體" w:eastAsia="微軟正黑體" w:hAnsi="微軟正黑體" w:hint="eastAsia"/>
        </w:rPr>
        <w:t>，</w:t>
      </w:r>
      <w:r w:rsidR="00D845AB"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w:t>
      </w:r>
      <w:r w:rsidR="00D845AB" w:rsidRPr="00CA76E8">
        <w:rPr>
          <w:rFonts w:ascii="微軟正黑體" w:eastAsia="微軟正黑體" w:hAnsi="微軟正黑體" w:hint="eastAsia"/>
        </w:rPr>
        <w:t>就本公司保有</w:t>
      </w:r>
      <w:r w:rsidR="00CA76E8" w:rsidRPr="00CA76E8">
        <w:rPr>
          <w:rFonts w:ascii="微軟正黑體" w:eastAsia="微軟正黑體" w:hAnsi="微軟正黑體" w:hint="eastAsia"/>
          <w:color w:val="FFFFFF" w:themeColor="background1"/>
        </w:rPr>
        <w:t>○</w:t>
      </w:r>
      <w:r w:rsidR="00D845AB" w:rsidRPr="00CA76E8">
        <w:rPr>
          <w:rFonts w:ascii="微軟正黑體" w:eastAsia="微軟正黑體" w:hAnsi="微軟正黑體" w:hint="eastAsia"/>
        </w:rPr>
        <w:t>台端之個人資料，得行使下列權利：</w:t>
      </w:r>
    </w:p>
    <w:p w:rsidR="00F10FAF" w:rsidRPr="00CA76E8" w:rsidRDefault="00387D98" w:rsidP="005F76BC">
      <w:pPr>
        <w:pStyle w:val="a3"/>
        <w:numPr>
          <w:ilvl w:val="0"/>
          <w:numId w:val="6"/>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除有個資法第十條所規定之例外情形外，得向本公司</w:t>
      </w:r>
      <w:r w:rsidR="00D845AB" w:rsidRPr="00CA76E8">
        <w:rPr>
          <w:rFonts w:ascii="微軟正黑體" w:eastAsia="微軟正黑體" w:hAnsi="微軟正黑體" w:hint="eastAsia"/>
        </w:rPr>
        <w:t>查詢、請求閱覽或請求製給複製本，惟本</w:t>
      </w:r>
      <w:r w:rsidRPr="00CA76E8">
        <w:rPr>
          <w:rFonts w:ascii="微軟正黑體" w:eastAsia="微軟正黑體" w:hAnsi="微軟正黑體" w:hint="eastAsia"/>
        </w:rPr>
        <w:t>公司</w:t>
      </w:r>
      <w:r w:rsidR="00D845AB" w:rsidRPr="00CA76E8">
        <w:rPr>
          <w:rFonts w:ascii="微軟正黑體" w:eastAsia="微軟正黑體" w:hAnsi="微軟正黑體" w:hint="eastAsia"/>
        </w:rPr>
        <w:t>依個資法第十四條規定得酌收必要成本費用。</w:t>
      </w:r>
    </w:p>
    <w:p w:rsidR="00F10FAF" w:rsidRPr="00CA76E8" w:rsidRDefault="005F76BC" w:rsidP="005F76BC">
      <w:pPr>
        <w:pStyle w:val="a3"/>
        <w:numPr>
          <w:ilvl w:val="0"/>
          <w:numId w:val="6"/>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得向本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請求補充或更正，惟依個資法施行細則第十九條規定，</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台端應</w:t>
      </w:r>
      <w:proofErr w:type="gramStart"/>
      <w:r w:rsidRPr="00CA76E8">
        <w:rPr>
          <w:rFonts w:ascii="微軟正黑體" w:eastAsia="微軟正黑體" w:hAnsi="微軟正黑體" w:hint="eastAsia"/>
        </w:rPr>
        <w:t>適當釋明其</w:t>
      </w:r>
      <w:proofErr w:type="gramEnd"/>
      <w:r w:rsidRPr="00CA76E8">
        <w:rPr>
          <w:rFonts w:ascii="微軟正黑體" w:eastAsia="微軟正黑體" w:hAnsi="微軟正黑體" w:hint="eastAsia"/>
        </w:rPr>
        <w:t>原因及事實。</w:t>
      </w:r>
    </w:p>
    <w:p w:rsidR="00F10FAF" w:rsidRPr="00CA76E8" w:rsidRDefault="005F76BC" w:rsidP="005F76BC">
      <w:pPr>
        <w:pStyle w:val="a3"/>
        <w:numPr>
          <w:ilvl w:val="0"/>
          <w:numId w:val="6"/>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如有違反個資法規定蒐集、處理或利用</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台端之個人資料，依個資法第十一條第四項規定，</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台端得向本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請求停止蒐集。</w:t>
      </w:r>
    </w:p>
    <w:p w:rsidR="00F10FAF" w:rsidRPr="00CA76E8" w:rsidRDefault="005F76BC" w:rsidP="005F76BC">
      <w:pPr>
        <w:pStyle w:val="a3"/>
        <w:numPr>
          <w:ilvl w:val="0"/>
          <w:numId w:val="6"/>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依個資法第十一條第二項規定，個人資料正確性有爭議者，得向本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請求停止處理或利用</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台端之個人資料。惟依該項但書規定，本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因執行業務所必須並註明其爭議或經</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台端書面同意者，不在此限。</w:t>
      </w:r>
    </w:p>
    <w:p w:rsidR="00F10FAF" w:rsidRPr="00CA76E8" w:rsidRDefault="005F76BC" w:rsidP="005F76BC">
      <w:pPr>
        <w:pStyle w:val="a3"/>
        <w:numPr>
          <w:ilvl w:val="0"/>
          <w:numId w:val="6"/>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依個資法第十一條第三項規定，個人資料蒐集之特定目的消失或期限屆滿時，得向本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請求刪除、停止處理或利用</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台端之個人資料。惟依該項但書規定，本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因執行業務所必須或經</w:t>
      </w:r>
      <w:r w:rsidR="00387D9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台端書面同意者，不在此限。</w:t>
      </w:r>
    </w:p>
    <w:p w:rsidR="00F10FAF" w:rsidRPr="00CA76E8" w:rsidRDefault="00F10FAF" w:rsidP="00F10FAF">
      <w:pPr>
        <w:spacing w:line="400" w:lineRule="exact"/>
        <w:jc w:val="both"/>
        <w:rPr>
          <w:rFonts w:ascii="微軟正黑體" w:eastAsia="微軟正黑體" w:hAnsi="微軟正黑體"/>
        </w:rPr>
      </w:pPr>
    </w:p>
    <w:p w:rsidR="00F10FAF" w:rsidRPr="00CA76E8" w:rsidRDefault="00F10FAF" w:rsidP="004307F8">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於直接蒐集時，如果</w:t>
      </w:r>
      <w:r w:rsidR="00387D9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台端選擇不提供(或提供不完全、不真實或不正確)個人資料時，可能影響本公司對</w:t>
      </w:r>
      <w:r w:rsidR="00E42910"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台端之招募任用、人事資料管理之運用及服務或提供</w:t>
      </w:r>
      <w:r w:rsidR="00E42910"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台端完善之人身保險及其他主關機關許可之金融服務。</w:t>
      </w:r>
    </w:p>
    <w:p w:rsidR="00F10FAF" w:rsidRPr="00CA76E8" w:rsidRDefault="00F10FAF" w:rsidP="00F10FAF">
      <w:pPr>
        <w:spacing w:line="400" w:lineRule="exact"/>
        <w:jc w:val="both"/>
        <w:rPr>
          <w:rFonts w:ascii="微軟正黑體" w:eastAsia="微軟正黑體" w:hAnsi="微軟正黑體"/>
        </w:rPr>
      </w:pPr>
    </w:p>
    <w:p w:rsidR="00F10FAF" w:rsidRPr="00F10FAF" w:rsidRDefault="00F10FAF" w:rsidP="00F10FAF">
      <w:pPr>
        <w:spacing w:line="400" w:lineRule="exact"/>
        <w:jc w:val="both"/>
        <w:rPr>
          <w:rFonts w:ascii="微軟正黑體" w:eastAsia="微軟正黑體" w:hAnsi="微軟正黑體"/>
        </w:rPr>
      </w:pPr>
      <w:r w:rsidRPr="00CA76E8">
        <w:rPr>
          <w:rFonts w:ascii="微軟正黑體" w:eastAsia="微軟正黑體" w:hAnsi="微軟正黑體" w:hint="eastAsia"/>
        </w:rPr>
        <w:t>台端若欲行使上述提及之相關權利時，本公司的客戶服務聯繫窗口或</w:t>
      </w:r>
      <w:r w:rsidR="00E42910"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台端的聯繫人員皆能受理</w:t>
      </w:r>
      <w:r w:rsidR="005F76BC"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台端的請求。</w:t>
      </w:r>
      <w:r w:rsidR="00E42910"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台端亦可撥打本公司客服專線</w:t>
      </w:r>
      <w:r w:rsidRPr="00CA76E8">
        <w:rPr>
          <w:rFonts w:ascii="微軟正黑體" w:eastAsia="微軟正黑體" w:hAnsi="微軟正黑體"/>
        </w:rPr>
        <w:t>0800-099-850</w:t>
      </w:r>
      <w:r w:rsidRPr="00CA76E8">
        <w:rPr>
          <w:rFonts w:ascii="微軟正黑體" w:eastAsia="微軟正黑體" w:hAnsi="微軟正黑體" w:hint="eastAsia"/>
        </w:rPr>
        <w:t>，將會有專人會</w:t>
      </w:r>
      <w:r w:rsidR="005F76BC" w:rsidRPr="00CA76E8">
        <w:rPr>
          <w:rFonts w:ascii="微軟正黑體" w:eastAsia="微軟正黑體" w:hAnsi="微軟正黑體" w:hint="eastAsia"/>
        </w:rPr>
        <w:t>為</w:t>
      </w:r>
      <w:r w:rsidR="00E42910"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台端服務</w:t>
      </w:r>
      <w:r w:rsidRPr="00CA76E8">
        <w:rPr>
          <w:rFonts w:ascii="微軟正黑體" w:eastAsia="微軟正黑體" w:hAnsi="微軟正黑體"/>
        </w:rPr>
        <w:t xml:space="preserve"> </w:t>
      </w:r>
      <w:r w:rsidRPr="00CA76E8">
        <w:rPr>
          <w:rFonts w:ascii="微軟正黑體" w:eastAsia="微軟正黑體" w:hAnsi="微軟正黑體" w:hint="eastAsia"/>
        </w:rPr>
        <w:t>。</w:t>
      </w:r>
    </w:p>
    <w:sectPr w:rsidR="00F10FAF" w:rsidRPr="00F10FAF" w:rsidSect="005F76BC">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F8" w:rsidRDefault="004307F8" w:rsidP="004307F8">
      <w:r>
        <w:separator/>
      </w:r>
    </w:p>
  </w:endnote>
  <w:endnote w:type="continuationSeparator" w:id="0">
    <w:p w:rsidR="004307F8" w:rsidRDefault="004307F8" w:rsidP="0043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90379"/>
      <w:docPartObj>
        <w:docPartGallery w:val="Page Numbers (Bottom of Page)"/>
        <w:docPartUnique/>
      </w:docPartObj>
    </w:sdtPr>
    <w:sdtEndPr/>
    <w:sdtContent>
      <w:p w:rsidR="004307F8" w:rsidRDefault="004307F8">
        <w:pPr>
          <w:pStyle w:val="a6"/>
          <w:jc w:val="center"/>
        </w:pPr>
        <w:r>
          <w:rPr>
            <w:noProof/>
          </w:rPr>
          <mc:AlternateContent>
            <mc:Choice Requires="wps">
              <w:drawing>
                <wp:inline distT="0" distB="0" distL="0" distR="0" wp14:anchorId="1B3929DF" wp14:editId="7B081791">
                  <wp:extent cx="5467350" cy="54610"/>
                  <wp:effectExtent l="9525" t="19050" r="9525" b="12065"/>
                  <wp:docPr id="647" name="快取圖案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快取圖案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" fillcolor="black">
                  <w10:anchorlock/>
                </v:shape>
              </w:pict>
            </mc:Fallback>
          </mc:AlternateContent>
        </w:r>
      </w:p>
      <w:p w:rsidR="004307F8" w:rsidRDefault="004307F8">
        <w:pPr>
          <w:pStyle w:val="a6"/>
          <w:jc w:val="center"/>
        </w:pPr>
        <w:r>
          <w:rPr>
            <w:rFonts w:hint="eastAsia"/>
          </w:rPr>
          <w:t>第</w:t>
        </w:r>
        <w:r>
          <w:fldChar w:fldCharType="begin"/>
        </w:r>
        <w:r>
          <w:instrText>PAGE    \* MERGEFORMAT</w:instrText>
        </w:r>
        <w:r>
          <w:fldChar w:fldCharType="separate"/>
        </w:r>
        <w:r w:rsidR="00CA76E8" w:rsidRPr="00CA76E8">
          <w:rPr>
            <w:noProof/>
            <w:lang w:val="zh-TW"/>
          </w:rPr>
          <w:t>2</w:t>
        </w:r>
        <w:r>
          <w:fldChar w:fldCharType="end"/>
        </w:r>
        <w:r>
          <w:rPr>
            <w:rFonts w:hint="eastAsia"/>
          </w:rPr>
          <w:t>頁</w:t>
        </w:r>
        <w:r>
          <w:rPr>
            <w:rFonts w:hint="eastAsia"/>
          </w:rPr>
          <w:t>/</w:t>
        </w:r>
        <w:r>
          <w:rPr>
            <w:rFonts w:hint="eastAsia"/>
          </w:rPr>
          <w:t>共</w:t>
        </w:r>
        <w:r>
          <w:rPr>
            <w:rFonts w:hint="eastAsia"/>
          </w:rPr>
          <w:t>2</w:t>
        </w:r>
        <w:r>
          <w:rPr>
            <w:rFonts w:hint="eastAsia"/>
          </w:rPr>
          <w:t>頁</w:t>
        </w:r>
      </w:p>
    </w:sdtContent>
  </w:sdt>
  <w:p w:rsidR="004307F8" w:rsidRDefault="004307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F8" w:rsidRDefault="004307F8" w:rsidP="004307F8">
      <w:r>
        <w:separator/>
      </w:r>
    </w:p>
  </w:footnote>
  <w:footnote w:type="continuationSeparator" w:id="0">
    <w:p w:rsidR="004307F8" w:rsidRDefault="004307F8" w:rsidP="0043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AAC"/>
    <w:multiLevelType w:val="hybridMultilevel"/>
    <w:tmpl w:val="13A03DBC"/>
    <w:lvl w:ilvl="0" w:tplc="9D64A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34735A"/>
    <w:multiLevelType w:val="hybridMultilevel"/>
    <w:tmpl w:val="9140C500"/>
    <w:lvl w:ilvl="0" w:tplc="D7D8F91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B0602A"/>
    <w:multiLevelType w:val="hybridMultilevel"/>
    <w:tmpl w:val="A30ED7B0"/>
    <w:lvl w:ilvl="0" w:tplc="D230FA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3667E1"/>
    <w:multiLevelType w:val="hybridMultilevel"/>
    <w:tmpl w:val="B9348FF8"/>
    <w:lvl w:ilvl="0" w:tplc="481004F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160AC4"/>
    <w:multiLevelType w:val="hybridMultilevel"/>
    <w:tmpl w:val="52C6E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0C86779"/>
    <w:multiLevelType w:val="hybridMultilevel"/>
    <w:tmpl w:val="378EC148"/>
    <w:lvl w:ilvl="0" w:tplc="7B4EC5E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79"/>
    <w:rsid w:val="00027F31"/>
    <w:rsid w:val="000F3B79"/>
    <w:rsid w:val="00254111"/>
    <w:rsid w:val="00387D98"/>
    <w:rsid w:val="004307F8"/>
    <w:rsid w:val="005F76BC"/>
    <w:rsid w:val="0071259B"/>
    <w:rsid w:val="00781612"/>
    <w:rsid w:val="009226F7"/>
    <w:rsid w:val="00A21C92"/>
    <w:rsid w:val="00A8735F"/>
    <w:rsid w:val="00CA76E8"/>
    <w:rsid w:val="00D2212C"/>
    <w:rsid w:val="00D845AB"/>
    <w:rsid w:val="00E262AD"/>
    <w:rsid w:val="00E42910"/>
    <w:rsid w:val="00EE4D23"/>
    <w:rsid w:val="00F10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B7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E262AD"/>
    <w:pPr>
      <w:ind w:leftChars="200" w:left="480"/>
    </w:pPr>
  </w:style>
  <w:style w:type="paragraph" w:styleId="a4">
    <w:name w:val="header"/>
    <w:basedOn w:val="a"/>
    <w:link w:val="a5"/>
    <w:uiPriority w:val="99"/>
    <w:unhideWhenUsed/>
    <w:rsid w:val="004307F8"/>
    <w:pPr>
      <w:tabs>
        <w:tab w:val="center" w:pos="4153"/>
        <w:tab w:val="right" w:pos="8306"/>
      </w:tabs>
      <w:snapToGrid w:val="0"/>
    </w:pPr>
    <w:rPr>
      <w:sz w:val="20"/>
      <w:szCs w:val="20"/>
    </w:rPr>
  </w:style>
  <w:style w:type="character" w:customStyle="1" w:styleId="a5">
    <w:name w:val="頁首 字元"/>
    <w:basedOn w:val="a0"/>
    <w:link w:val="a4"/>
    <w:uiPriority w:val="99"/>
    <w:rsid w:val="004307F8"/>
    <w:rPr>
      <w:sz w:val="20"/>
      <w:szCs w:val="20"/>
    </w:rPr>
  </w:style>
  <w:style w:type="paragraph" w:styleId="a6">
    <w:name w:val="footer"/>
    <w:basedOn w:val="a"/>
    <w:link w:val="a7"/>
    <w:uiPriority w:val="99"/>
    <w:unhideWhenUsed/>
    <w:rsid w:val="004307F8"/>
    <w:pPr>
      <w:tabs>
        <w:tab w:val="center" w:pos="4153"/>
        <w:tab w:val="right" w:pos="8306"/>
      </w:tabs>
      <w:snapToGrid w:val="0"/>
    </w:pPr>
    <w:rPr>
      <w:sz w:val="20"/>
      <w:szCs w:val="20"/>
    </w:rPr>
  </w:style>
  <w:style w:type="character" w:customStyle="1" w:styleId="a7">
    <w:name w:val="頁尾 字元"/>
    <w:basedOn w:val="a0"/>
    <w:link w:val="a6"/>
    <w:uiPriority w:val="99"/>
    <w:rsid w:val="004307F8"/>
    <w:rPr>
      <w:sz w:val="20"/>
      <w:szCs w:val="20"/>
    </w:rPr>
  </w:style>
  <w:style w:type="paragraph" w:styleId="a8">
    <w:name w:val="Balloon Text"/>
    <w:basedOn w:val="a"/>
    <w:link w:val="a9"/>
    <w:uiPriority w:val="99"/>
    <w:semiHidden/>
    <w:unhideWhenUsed/>
    <w:rsid w:val="004307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07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B7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E262AD"/>
    <w:pPr>
      <w:ind w:leftChars="200" w:left="480"/>
    </w:pPr>
  </w:style>
  <w:style w:type="paragraph" w:styleId="a4">
    <w:name w:val="header"/>
    <w:basedOn w:val="a"/>
    <w:link w:val="a5"/>
    <w:uiPriority w:val="99"/>
    <w:unhideWhenUsed/>
    <w:rsid w:val="004307F8"/>
    <w:pPr>
      <w:tabs>
        <w:tab w:val="center" w:pos="4153"/>
        <w:tab w:val="right" w:pos="8306"/>
      </w:tabs>
      <w:snapToGrid w:val="0"/>
    </w:pPr>
    <w:rPr>
      <w:sz w:val="20"/>
      <w:szCs w:val="20"/>
    </w:rPr>
  </w:style>
  <w:style w:type="character" w:customStyle="1" w:styleId="a5">
    <w:name w:val="頁首 字元"/>
    <w:basedOn w:val="a0"/>
    <w:link w:val="a4"/>
    <w:uiPriority w:val="99"/>
    <w:rsid w:val="004307F8"/>
    <w:rPr>
      <w:sz w:val="20"/>
      <w:szCs w:val="20"/>
    </w:rPr>
  </w:style>
  <w:style w:type="paragraph" w:styleId="a6">
    <w:name w:val="footer"/>
    <w:basedOn w:val="a"/>
    <w:link w:val="a7"/>
    <w:uiPriority w:val="99"/>
    <w:unhideWhenUsed/>
    <w:rsid w:val="004307F8"/>
    <w:pPr>
      <w:tabs>
        <w:tab w:val="center" w:pos="4153"/>
        <w:tab w:val="right" w:pos="8306"/>
      </w:tabs>
      <w:snapToGrid w:val="0"/>
    </w:pPr>
    <w:rPr>
      <w:sz w:val="20"/>
      <w:szCs w:val="20"/>
    </w:rPr>
  </w:style>
  <w:style w:type="character" w:customStyle="1" w:styleId="a7">
    <w:name w:val="頁尾 字元"/>
    <w:basedOn w:val="a0"/>
    <w:link w:val="a6"/>
    <w:uiPriority w:val="99"/>
    <w:rsid w:val="004307F8"/>
    <w:rPr>
      <w:sz w:val="20"/>
      <w:szCs w:val="20"/>
    </w:rPr>
  </w:style>
  <w:style w:type="paragraph" w:styleId="a8">
    <w:name w:val="Balloon Text"/>
    <w:basedOn w:val="a"/>
    <w:link w:val="a9"/>
    <w:uiPriority w:val="99"/>
    <w:semiHidden/>
    <w:unhideWhenUsed/>
    <w:rsid w:val="004307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0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CTL</dc:creator>
  <cp:lastModifiedBy>CTL</cp:lastModifiedBy>
  <cp:revision>6</cp:revision>
  <cp:lastPrinted>2017-07-31T02:16:00Z</cp:lastPrinted>
  <dcterms:created xsi:type="dcterms:W3CDTF">2017-07-31T02:07:00Z</dcterms:created>
  <dcterms:modified xsi:type="dcterms:W3CDTF">2017-07-31T09:29:00Z</dcterms:modified>
</cp:coreProperties>
</file>